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03B7" w14:textId="77777777" w:rsidR="00687DDD" w:rsidRPr="009A05FA" w:rsidRDefault="00687DDD" w:rsidP="00687DDD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9A05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ОСНОВНАЯ ПРОГРАММА </w:t>
      </w:r>
    </w:p>
    <w:p w14:paraId="450F50CE" w14:textId="77777777" w:rsidR="00687DDD" w:rsidRPr="009A05FA" w:rsidRDefault="00687DDD" w:rsidP="00687DDD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9A05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ПРОФЕССИОНАЛЬНОГО ОБУЧЕНИЯ</w:t>
      </w:r>
    </w:p>
    <w:p w14:paraId="779BDA0E" w14:textId="77777777" w:rsidR="00687DDD" w:rsidRPr="009A05FA" w:rsidRDefault="00687DDD" w:rsidP="00687DDD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9A05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(ПРОГРАММА ПОВЫШЕНИЯ КВАЛИФИКАЦИИ </w:t>
      </w:r>
    </w:p>
    <w:p w14:paraId="31094884" w14:textId="77777777" w:rsidR="00687DDD" w:rsidRPr="009A05FA" w:rsidRDefault="00687DDD" w:rsidP="00687DDD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9A05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РАБОЧИХ, СЛУЖАЩИХ)</w:t>
      </w:r>
    </w:p>
    <w:p w14:paraId="4C2FCC7D" w14:textId="77777777" w:rsidR="00687DDD" w:rsidRPr="009A05FA" w:rsidRDefault="00687DDD" w:rsidP="00687DDD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9A05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Подготовка работников по организации обслуживания пассажирских перевозок воздушным транспортом.</w:t>
      </w:r>
    </w:p>
    <w:p w14:paraId="60C4BDC3" w14:textId="77777777" w:rsidR="00687DDD" w:rsidRDefault="00687DDD" w:rsidP="00687DDD">
      <w:pPr>
        <w:keepNext/>
        <w:keepLines/>
        <w:widowControl w:val="0"/>
        <w:suppressAutoHyphens/>
        <w:autoSpaceDN w:val="0"/>
        <w:spacing w:after="0" w:line="240" w:lineRule="auto"/>
        <w:ind w:left="-284"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9A05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«ПЕРЕВОЗКА ОПАСНЫХ ГРУЗОВ ВОЗДУШНЫМ ТРАНСПОРТОМ»</w:t>
      </w:r>
    </w:p>
    <w:p w14:paraId="4F7E213B" w14:textId="77777777" w:rsidR="00186978" w:rsidRPr="00186978" w:rsidRDefault="00186978" w:rsidP="0018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bookmarkEnd w:id="0"/>
    <w:bookmarkEnd w:id="1"/>
    <w:bookmarkEnd w:id="2"/>
    <w:p w14:paraId="55AAB63D" w14:textId="77777777" w:rsidR="00687DDD" w:rsidRDefault="00687DDD" w:rsidP="00186978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4C4470BD" w14:textId="77777777" w:rsidR="00687DDD" w:rsidRDefault="00687DDD" w:rsidP="00186978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0F731BE1" w14:textId="77777777" w:rsidR="00687DDD" w:rsidRDefault="00687DDD" w:rsidP="00186978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34CDA4C2" w14:textId="78A5E5F0" w:rsidR="00186978" w:rsidRDefault="00186978" w:rsidP="00186978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РАБОЧАЯ ПРОГРАММА </w:t>
      </w:r>
      <w:bookmarkStart w:id="3" w:name="_Toc98503642"/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3"/>
    </w:p>
    <w:p w14:paraId="50367586" w14:textId="77777777" w:rsidR="00186978" w:rsidRDefault="00186978" w:rsidP="0018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ОБЕСПЕЧЕНИЕ БЕЗОПАСНОСТИ ПРИ ПЕРЕВОЗКЕ ОПАСНЫХ ГРУЗОВ</w:t>
      </w:r>
    </w:p>
    <w:p w14:paraId="42DC2D5C" w14:textId="77777777" w:rsidR="00687DDD" w:rsidRPr="00687DDD" w:rsidRDefault="00687DDD" w:rsidP="00687DDD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687DDD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1.1. Цель реализации программы</w:t>
      </w:r>
    </w:p>
    <w:p w14:paraId="13C50435" w14:textId="0D28D5E3" w:rsidR="00687DDD" w:rsidRPr="00687DDD" w:rsidRDefault="00687DDD" w:rsidP="00687DDD">
      <w:pPr>
        <w:widowControl w:val="0"/>
        <w:suppressAutoHyphens/>
        <w:autoSpaceDN w:val="0"/>
        <w:spacing w:after="0" w:line="240" w:lineRule="auto"/>
        <w:ind w:firstLine="364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687DDD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Рабочая программа разработана с целью формирования (повышения) у слушателей профессиональных компетенций, необходимых для осуществления деятельности в соответствии с требованиями ФАП, профессионального стандарта.</w:t>
      </w:r>
    </w:p>
    <w:p w14:paraId="083F1A4F" w14:textId="77777777" w:rsidR="00687DDD" w:rsidRPr="00687DDD" w:rsidRDefault="00687DDD" w:rsidP="00687D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687DDD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1.2. Планируемые результаты обучения </w:t>
      </w:r>
      <w:r w:rsidRPr="00687DDD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(промежуточный стандарт компетентности)</w:t>
      </w:r>
    </w:p>
    <w:p w14:paraId="77E0ECE3" w14:textId="50D179A5" w:rsidR="00687DDD" w:rsidRPr="00687DDD" w:rsidRDefault="00687DDD" w:rsidP="00687DDD">
      <w:pPr>
        <w:tabs>
          <w:tab w:val="left" w:pos="426"/>
        </w:tabs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687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В</w:t>
      </w:r>
      <w:r w:rsidRPr="00687DD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результате изучения учебных материалов данной рабочей программы слушатель должен:</w:t>
      </w:r>
    </w:p>
    <w:tbl>
      <w:tblPr>
        <w:tblStyle w:val="2"/>
        <w:tblpPr w:leftFromText="180" w:rightFromText="180" w:vertAnchor="text" w:horzAnchor="margin" w:tblpY="17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245"/>
      </w:tblGrid>
      <w:tr w:rsidR="00687DDD" w:rsidRPr="00687DDD" w14:paraId="05C9C7DF" w14:textId="77777777" w:rsidTr="00EA5B71">
        <w:tc>
          <w:tcPr>
            <w:tcW w:w="988" w:type="dxa"/>
          </w:tcPr>
          <w:p w14:paraId="0AECB668" w14:textId="77777777" w:rsidR="00687DDD" w:rsidRPr="00687DDD" w:rsidRDefault="00687DDD" w:rsidP="00687DDD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Знать</w:t>
            </w:r>
          </w:p>
        </w:tc>
        <w:tc>
          <w:tcPr>
            <w:tcW w:w="8245" w:type="dxa"/>
          </w:tcPr>
          <w:p w14:paraId="361E63A9" w14:textId="77777777" w:rsidR="00687DDD" w:rsidRPr="00687DDD" w:rsidRDefault="00687DDD" w:rsidP="00687DD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 xml:space="preserve">Трудовые функции и обязанности </w:t>
            </w:r>
            <w:r w:rsidRPr="00687DDD">
              <w:rPr>
                <w:rFonts w:cs="Mangal"/>
                <w:kern w:val="3"/>
                <w:sz w:val="24"/>
                <w:szCs w:val="21"/>
                <w:lang w:eastAsia="zh-CN" w:bidi="hi-IN"/>
              </w:rPr>
              <w:t>работников</w:t>
            </w:r>
            <w:r w:rsidRPr="00687DDD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 xml:space="preserve"> по организации обслуживания пассажирских перевозок воздушным транспортом в штатной, нештатной и аварийной ситуациях с ОГ в объеме, необходимом для обеспечения безопасности пассажиров в процессе их обслуживания.</w:t>
            </w:r>
          </w:p>
          <w:p w14:paraId="46E226DB" w14:textId="77777777" w:rsidR="00687DDD" w:rsidRPr="00687DDD" w:rsidRDefault="00687DDD" w:rsidP="00687DD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Действия согласно аварийному плану на случай инцидентов, связанных с ОГ.</w:t>
            </w:r>
          </w:p>
          <w:p w14:paraId="6CF97EF1" w14:textId="77777777" w:rsidR="00687DDD" w:rsidRPr="00687DDD" w:rsidRDefault="00687DDD" w:rsidP="00687DD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Порядок действий в нештатной и аварийной ситуациях с ОГ.</w:t>
            </w:r>
          </w:p>
          <w:p w14:paraId="3A87C628" w14:textId="77777777" w:rsidR="00687DDD" w:rsidRPr="00687DDD" w:rsidRDefault="00687DDD" w:rsidP="00687DDD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Структуру отчета о происшествиях, инцидентах, связанных с ОГ, о незадекларированных/неверно задекларированных ОГ и порядка его предоставления.</w:t>
            </w:r>
          </w:p>
        </w:tc>
      </w:tr>
      <w:tr w:rsidR="00687DDD" w:rsidRPr="00687DDD" w14:paraId="02659916" w14:textId="77777777" w:rsidTr="00EA5B71">
        <w:trPr>
          <w:trHeight w:val="363"/>
        </w:trPr>
        <w:tc>
          <w:tcPr>
            <w:tcW w:w="988" w:type="dxa"/>
          </w:tcPr>
          <w:p w14:paraId="29057999" w14:textId="77777777" w:rsidR="00687DDD" w:rsidRPr="00687DDD" w:rsidRDefault="00687DDD" w:rsidP="00687DDD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b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Уметь</w:t>
            </w:r>
          </w:p>
        </w:tc>
        <w:tc>
          <w:tcPr>
            <w:tcW w:w="8245" w:type="dxa"/>
          </w:tcPr>
          <w:p w14:paraId="5216B647" w14:textId="77777777" w:rsidR="00687DDD" w:rsidRPr="00687DDD" w:rsidRDefault="00687DDD" w:rsidP="00687DD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Распознавать и контролировать факторы угроз и ошибок.</w:t>
            </w:r>
          </w:p>
          <w:p w14:paraId="4C5B9783" w14:textId="77777777" w:rsidR="00687DDD" w:rsidRPr="00687DDD" w:rsidRDefault="00687DDD" w:rsidP="00687DD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Действовать в нештатной и аварийной ситуациях с ОГ.</w:t>
            </w:r>
          </w:p>
          <w:p w14:paraId="70D04EA2" w14:textId="77777777" w:rsidR="00687DDD" w:rsidRPr="00687DDD" w:rsidRDefault="00687DDD" w:rsidP="00687DDD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b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eastAsia="Times New Roman" w:cs="Times New Roman"/>
                <w:kern w:val="3"/>
                <w:sz w:val="24"/>
                <w:szCs w:val="24"/>
                <w:lang w:eastAsia="zh-CN"/>
              </w:rPr>
              <w:t>Составлять и предоставлять отчет о происшествиях, инцидентах, связанных с ОГ, о незадекларированных/неверно задекларированных.</w:t>
            </w:r>
          </w:p>
        </w:tc>
      </w:tr>
    </w:tbl>
    <w:p w14:paraId="0EAE9AC4" w14:textId="77777777" w:rsidR="00687DDD" w:rsidRPr="00687DDD" w:rsidRDefault="00687DDD" w:rsidP="00687DDD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4654CAC" w14:textId="7301D722" w:rsidR="00687DDD" w:rsidRDefault="00B9413A" w:rsidP="00687D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687DDD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1.3. Структура и содержание рабочей программы учебной дисциплины</w:t>
      </w:r>
    </w:p>
    <w:p w14:paraId="426C8602" w14:textId="77777777" w:rsidR="00687DDD" w:rsidRDefault="00687DDD" w:rsidP="00687D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2320AB4E" w14:textId="77777777" w:rsidR="00687DDD" w:rsidRDefault="00687DDD" w:rsidP="00687D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5E36E257" w14:textId="77777777" w:rsidR="00687DDD" w:rsidRDefault="00687DDD" w:rsidP="00687D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67766C98" w14:textId="77777777" w:rsidR="00687DDD" w:rsidRDefault="00687DDD" w:rsidP="00687D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7F21942B" w14:textId="77777777" w:rsidR="00687DDD" w:rsidRDefault="00687DDD" w:rsidP="00687D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5BE8AE4B" w14:textId="77777777" w:rsidR="00687DDD" w:rsidRDefault="00687DDD" w:rsidP="00687D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4DC80F7A" w14:textId="77777777" w:rsidR="00687DDD" w:rsidRDefault="00687DDD" w:rsidP="00687D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0D1BDA79" w14:textId="77777777" w:rsidR="00687DDD" w:rsidRDefault="00687DDD" w:rsidP="00687D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08B3AB07" w14:textId="77777777" w:rsidR="00687DDD" w:rsidRDefault="00687DDD" w:rsidP="00687D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08BD016B" w14:textId="77777777" w:rsidR="00687DDD" w:rsidRDefault="00687DDD" w:rsidP="00687D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5B05DA7D" w14:textId="77777777" w:rsidR="00687DDD" w:rsidRDefault="00687DDD" w:rsidP="00687D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17FAD41C" w14:textId="77777777" w:rsidR="00687DDD" w:rsidRDefault="00687DDD" w:rsidP="00687D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23F731BC" w14:textId="77777777" w:rsidR="00687DDD" w:rsidRDefault="00687DDD" w:rsidP="00687D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5B740667" w14:textId="2F628E82" w:rsidR="00687DDD" w:rsidRPr="00687DDD" w:rsidRDefault="00687DDD" w:rsidP="00687D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687DDD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 </w:t>
      </w:r>
    </w:p>
    <w:p w14:paraId="0D268CEA" w14:textId="0F347DB2" w:rsidR="00687DDD" w:rsidRPr="00687DDD" w:rsidRDefault="00687DDD" w:rsidP="00687D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</w:pPr>
    </w:p>
    <w:tbl>
      <w:tblPr>
        <w:tblpPr w:leftFromText="180" w:rightFromText="180" w:vertAnchor="page" w:horzAnchor="margin" w:tblpY="1665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731"/>
        <w:gridCol w:w="616"/>
        <w:gridCol w:w="1468"/>
        <w:gridCol w:w="1245"/>
        <w:gridCol w:w="870"/>
      </w:tblGrid>
      <w:tr w:rsidR="00687DDD" w:rsidRPr="00687DDD" w14:paraId="553CD441" w14:textId="77777777" w:rsidTr="00F70A39">
        <w:trPr>
          <w:cantSplit/>
          <w:trHeight w:val="1470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D246AD3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14:paraId="1922D674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889E3A6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учебной дисциплины и </w:t>
            </w:r>
          </w:p>
          <w:p w14:paraId="0CEF4A66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её тем 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B328079" w14:textId="77777777" w:rsidR="00687DDD" w:rsidRDefault="00687DDD" w:rsidP="00687DDD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внеаудиторных занятий для изучения дисциплины, темы и контроля знаний</w:t>
            </w:r>
          </w:p>
          <w:p w14:paraId="5B77944C" w14:textId="77777777" w:rsidR="00687DDD" w:rsidRDefault="00687DDD" w:rsidP="00687DDD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14:paraId="5305DE88" w14:textId="158108A5" w:rsidR="00687DDD" w:rsidRPr="00687DDD" w:rsidRDefault="00687DDD" w:rsidP="00687DDD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336D915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14:paraId="0A32ADA9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687DDD" w:rsidRPr="00687DDD" w14:paraId="61618E16" w14:textId="77777777" w:rsidTr="00687DDD">
        <w:trPr>
          <w:cantSplit/>
          <w:trHeight w:val="220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1F4BD14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506A8C4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B8554D2" w14:textId="77777777" w:rsidR="00687DDD" w:rsidRPr="00687DDD" w:rsidRDefault="00687DDD" w:rsidP="00687DDD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Всего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513F287" w14:textId="77777777" w:rsidR="00687DDD" w:rsidRPr="00687DDD" w:rsidRDefault="00687DDD" w:rsidP="00687DDD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внеаудиторная работа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94BF0CC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87DDD" w:rsidRPr="00687DDD" w14:paraId="0A39FE61" w14:textId="77777777" w:rsidTr="00687DDD">
        <w:trPr>
          <w:cantSplit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694C2DF" w14:textId="77777777" w:rsidR="00687DDD" w:rsidRPr="00687DDD" w:rsidRDefault="00687DDD" w:rsidP="00687DDD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404DFE5" w14:textId="77777777" w:rsidR="00687DDD" w:rsidRPr="00687DDD" w:rsidRDefault="00687DDD" w:rsidP="00687DDD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A0E29D7" w14:textId="77777777" w:rsidR="00687DDD" w:rsidRPr="00687DDD" w:rsidRDefault="00687DDD" w:rsidP="00687DDD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C67C1D2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14:paraId="13836F48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450D667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1C3DFE91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15BCFA7" w14:textId="77777777" w:rsidR="00687DDD" w:rsidRPr="00687DDD" w:rsidRDefault="00687DDD" w:rsidP="00687DDD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7DDD" w:rsidRPr="00687DDD" w14:paraId="4A2BC344" w14:textId="77777777" w:rsidTr="00687DDD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DE0985E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C4232C7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Обеспечение безопасности при перевозке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2A2D408" w14:textId="23926559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BAD2BA4" w14:textId="17A4D91B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 (0,5)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</w:t>
            </w:r>
            <w:r w:rsidRPr="00687DD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2 (0,5)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D7032C7" w14:textId="1B6940D2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458F468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14:paraId="63A4F3D9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687DDD" w:rsidRPr="00687DDD" w14:paraId="1AD4A925" w14:textId="77777777" w:rsidTr="00687DDD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BEEF613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962FFBB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Варианты нештатных и аварийных ситуациях с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5F9980E" w14:textId="39C08D8B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34B12E0" w14:textId="294681DB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21FE149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C12730D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687DDD" w:rsidRPr="00687DDD" w14:paraId="556F84BF" w14:textId="77777777" w:rsidTr="00687DDD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B69A7D0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F57B951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Порядок действий нештатной, аварийной ситуациях с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36D41D9" w14:textId="74603D3C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184117A" w14:textId="25655C0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29F41AD" w14:textId="51A58F9D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2A740D9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687DDD" w:rsidRPr="00687DDD" w14:paraId="56C1FD8A" w14:textId="77777777" w:rsidTr="00687DDD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24481E8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938780D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bookmarkStart w:id="4" w:name="_Hlk137214246"/>
            <w:r w:rsidRPr="00687DD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Отчетность о происшествиях и инцидентах с ОГ, о незадекларированных/неверно </w:t>
            </w:r>
            <w:proofErr w:type="spellStart"/>
            <w:r w:rsidRPr="00687DD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задекла-рированных</w:t>
            </w:r>
            <w:proofErr w:type="spellEnd"/>
            <w:r w:rsidRPr="00687DD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ОГ.</w:t>
            </w:r>
            <w:bookmarkEnd w:id="4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6624B3C" w14:textId="65355E89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3ED25B3" w14:textId="6C6CC105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BCC02E5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C97CDE1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687DDD" w:rsidRPr="00687DDD" w14:paraId="59181D4C" w14:textId="77777777" w:rsidTr="00687DD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6B2877F0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87DD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4.4</w:t>
            </w:r>
          </w:p>
          <w:p w14:paraId="0A8E261B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8D4A" w14:textId="77777777" w:rsidR="00687DDD" w:rsidRPr="00687DDD" w:rsidRDefault="00687DDD" w:rsidP="00687DDD">
            <w:pPr>
              <w:widowControl w:val="0"/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FB32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2C216031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608" w14:textId="77777777" w:rsidR="00687DDD" w:rsidRPr="00687DDD" w:rsidRDefault="00687DDD" w:rsidP="00687DDD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87DD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время проведения включено в общее время освоения дисциплины (указано в скобках)</w:t>
            </w:r>
          </w:p>
        </w:tc>
      </w:tr>
    </w:tbl>
    <w:p w14:paraId="7C583EA5" w14:textId="77777777" w:rsidR="0065343B" w:rsidRDefault="0065343B" w:rsidP="00186978"/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78"/>
    <w:rsid w:val="00186978"/>
    <w:rsid w:val="0065343B"/>
    <w:rsid w:val="00687DDD"/>
    <w:rsid w:val="00715F25"/>
    <w:rsid w:val="00B9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E6BE"/>
  <w15:chartTrackingRefBased/>
  <w15:docId w15:val="{73A01C18-EEA8-4CCA-B6C8-A95DB170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86978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8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87DDD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5</cp:revision>
  <dcterms:created xsi:type="dcterms:W3CDTF">2025-07-13T14:12:00Z</dcterms:created>
  <dcterms:modified xsi:type="dcterms:W3CDTF">2025-07-14T08:26:00Z</dcterms:modified>
</cp:coreProperties>
</file>