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48BF" w14:textId="77777777" w:rsidR="00D15948" w:rsidRPr="00F27E3C" w:rsidRDefault="00D15948" w:rsidP="00D159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E3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27E3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42A8176" w14:textId="77777777" w:rsidR="00D15948" w:rsidRDefault="00D15948" w:rsidP="00D15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F27E3C">
        <w:rPr>
          <w:rFonts w:ascii="Times New Roman" w:hAnsi="Times New Roman"/>
          <w:caps/>
          <w:sz w:val="28"/>
          <w:szCs w:val="28"/>
        </w:rPr>
        <w:t>Планирование мер по обеспечению транспортной</w:t>
      </w:r>
    </w:p>
    <w:p w14:paraId="6DB53693" w14:textId="77777777" w:rsidR="00D15948" w:rsidRPr="00F27E3C" w:rsidRDefault="00D15948" w:rsidP="00D15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F27E3C">
        <w:rPr>
          <w:rFonts w:ascii="Times New Roman" w:hAnsi="Times New Roman"/>
          <w:caps/>
          <w:sz w:val="28"/>
          <w:szCs w:val="28"/>
        </w:rPr>
        <w:t xml:space="preserve"> безопасности ОТИ и (или) ТС воздушного тран</w:t>
      </w:r>
      <w:r w:rsidRPr="00F27E3C">
        <w:rPr>
          <w:rFonts w:ascii="Times New Roman" w:hAnsi="Times New Roman"/>
          <w:caps/>
          <w:sz w:val="28"/>
          <w:szCs w:val="28"/>
        </w:rPr>
        <w:t>с</w:t>
      </w:r>
      <w:r w:rsidRPr="00F27E3C">
        <w:rPr>
          <w:rFonts w:ascii="Times New Roman" w:hAnsi="Times New Roman"/>
          <w:caps/>
          <w:sz w:val="28"/>
          <w:szCs w:val="28"/>
        </w:rPr>
        <w:t>порта</w:t>
      </w:r>
    </w:p>
    <w:p w14:paraId="5BFB93C5" w14:textId="77777777" w:rsidR="00D15948" w:rsidRDefault="00D15948" w:rsidP="00D1594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60DBD5" w14:textId="77777777" w:rsidR="00D15948" w:rsidRPr="003D76B2" w:rsidRDefault="00D15948" w:rsidP="00D15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Pr="003D76B2">
        <w:rPr>
          <w:rFonts w:ascii="Times New Roman" w:hAnsi="Times New Roman"/>
          <w:sz w:val="24"/>
          <w:szCs w:val="24"/>
        </w:rPr>
        <w:t>: рассмотреть порядок планирования мер по обеспечению транспортной бе</w:t>
      </w:r>
      <w:r w:rsidRPr="003D76B2">
        <w:rPr>
          <w:rFonts w:ascii="Times New Roman" w:hAnsi="Times New Roman"/>
          <w:sz w:val="24"/>
          <w:szCs w:val="24"/>
        </w:rPr>
        <w:t>з</w:t>
      </w:r>
      <w:r w:rsidRPr="003D76B2">
        <w:rPr>
          <w:rFonts w:ascii="Times New Roman" w:hAnsi="Times New Roman"/>
          <w:sz w:val="24"/>
          <w:szCs w:val="24"/>
        </w:rPr>
        <w:t>опасности ОТИ и (или) ТС воздушного транспорта.</w:t>
      </w:r>
    </w:p>
    <w:p w14:paraId="67DE7077" w14:textId="77777777" w:rsidR="00D15948" w:rsidRPr="003D76B2" w:rsidRDefault="00D15948" w:rsidP="00D15948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5B8D6942" w14:textId="77777777" w:rsidR="00D15948" w:rsidRPr="003D76B2" w:rsidRDefault="00D15948" w:rsidP="00D15948">
      <w:pPr>
        <w:pStyle w:val="a3"/>
        <w:spacing w:before="0" w:beforeAutospacing="0" w:after="0" w:afterAutospacing="0"/>
        <w:ind w:firstLine="567"/>
        <w:jc w:val="both"/>
      </w:pPr>
      <w:r w:rsidRPr="003D76B2">
        <w:t>изучить порядок разработки дополнительных мер по обеспечению транспортной безопасности в части организационной структуры управления транспортной безопасн</w:t>
      </w:r>
      <w:r w:rsidRPr="003D76B2">
        <w:t>о</w:t>
      </w:r>
      <w:r w:rsidRPr="003D76B2">
        <w:t>стью, инженерно-технических систем, технических средств и сил обеспечения транспор</w:t>
      </w:r>
      <w:r w:rsidRPr="003D76B2">
        <w:t>т</w:t>
      </w:r>
      <w:r w:rsidRPr="003D76B2">
        <w:t>ной безопасности;</w:t>
      </w:r>
    </w:p>
    <w:p w14:paraId="5B0BF59F" w14:textId="77777777" w:rsidR="00D15948" w:rsidRPr="003D76B2" w:rsidRDefault="00D15948" w:rsidP="00D1594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порядок установления конфигурации и границ зоны транспортной безопа</w:t>
      </w:r>
      <w:r w:rsidRPr="003D76B2">
        <w:rPr>
          <w:rFonts w:ascii="Times New Roman" w:hAnsi="Times New Roman"/>
          <w:sz w:val="24"/>
          <w:szCs w:val="24"/>
        </w:rPr>
        <w:t>с</w:t>
      </w:r>
      <w:r w:rsidRPr="003D76B2">
        <w:rPr>
          <w:rFonts w:ascii="Times New Roman" w:hAnsi="Times New Roman"/>
          <w:sz w:val="24"/>
          <w:szCs w:val="24"/>
        </w:rPr>
        <w:t>ности ОТИ, его части (наземной, подземной, воздушной, надводной, подводной) и (или) ТС;</w:t>
      </w:r>
    </w:p>
    <w:p w14:paraId="74DABD22" w14:textId="77777777" w:rsidR="00D15948" w:rsidRPr="003D76B2" w:rsidRDefault="00D15948" w:rsidP="00D1594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порядок установление конфигурации и границ критических элементов ОТИ и (или) ТС;</w:t>
      </w:r>
    </w:p>
    <w:p w14:paraId="0696C288" w14:textId="77777777" w:rsidR="00D15948" w:rsidRPr="003D76B2" w:rsidRDefault="00D15948" w:rsidP="00D15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обобщить методы реализации системы мер по защите ОТИ и (или) ТС от АНВ.</w:t>
      </w:r>
    </w:p>
    <w:p w14:paraId="60B19493" w14:textId="77777777" w:rsidR="00D15948" w:rsidRPr="003D76B2" w:rsidRDefault="00D15948" w:rsidP="00D159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179DBBF3" w14:textId="77777777" w:rsidR="00D15948" w:rsidRPr="003D76B2" w:rsidRDefault="00D15948" w:rsidP="00D15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Общая трудоемкость дисциплины составляет 4,5 академических часов.</w:t>
      </w:r>
    </w:p>
    <w:p w14:paraId="19400603" w14:textId="77777777" w:rsidR="00D15948" w:rsidRPr="003D76B2" w:rsidRDefault="00D15948" w:rsidP="00D15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586"/>
        <w:gridCol w:w="629"/>
        <w:gridCol w:w="1386"/>
        <w:gridCol w:w="1288"/>
        <w:gridCol w:w="901"/>
      </w:tblGrid>
      <w:tr w:rsidR="00D15948" w:rsidRPr="003D76B2" w14:paraId="24CA669C" w14:textId="77777777" w:rsidTr="00BE2A8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6" w:type="dxa"/>
            <w:vMerge w:val="restart"/>
            <w:vAlign w:val="center"/>
          </w:tcPr>
          <w:p w14:paraId="4833656D" w14:textId="77777777" w:rsidR="00D15948" w:rsidRPr="003D76B2" w:rsidRDefault="00D15948" w:rsidP="00BE2A8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3D76B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6C6D33F" w14:textId="77777777" w:rsidR="00D15948" w:rsidRPr="003D76B2" w:rsidRDefault="00D15948" w:rsidP="00BE2A8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6B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586" w:type="dxa"/>
            <w:vMerge w:val="restart"/>
            <w:vAlign w:val="center"/>
          </w:tcPr>
          <w:p w14:paraId="44A3111F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2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ED4A834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Всего ч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а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сов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14:paraId="7F45B9D7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01" w:type="dxa"/>
            <w:vMerge w:val="restart"/>
            <w:tcBorders>
              <w:left w:val="nil"/>
            </w:tcBorders>
            <w:vAlign w:val="center"/>
          </w:tcPr>
          <w:p w14:paraId="30F75CFA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CB69DA4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ко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н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</w:tr>
      <w:tr w:rsidR="00D15948" w:rsidRPr="003D76B2" w14:paraId="53AB6268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03CF33D6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vMerge/>
            <w:vAlign w:val="center"/>
          </w:tcPr>
          <w:p w14:paraId="3F043EF5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F008E9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3928632" w14:textId="77777777" w:rsidR="00D15948" w:rsidRPr="00F27E3C" w:rsidRDefault="00D15948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E3C">
              <w:rPr>
                <w:rFonts w:ascii="Times New Roman" w:hAnsi="Times New Roman"/>
                <w:sz w:val="20"/>
                <w:szCs w:val="20"/>
              </w:rPr>
              <w:t>Теоретич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е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ские зан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я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288" w:type="dxa"/>
          </w:tcPr>
          <w:p w14:paraId="173304CF" w14:textId="77777777" w:rsidR="00D15948" w:rsidRPr="00F27E3C" w:rsidRDefault="00D15948" w:rsidP="00BE2A8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E3C">
              <w:rPr>
                <w:rFonts w:ascii="Times New Roman" w:hAnsi="Times New Roman"/>
                <w:sz w:val="20"/>
                <w:szCs w:val="20"/>
              </w:rPr>
              <w:t>Практические з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а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901" w:type="dxa"/>
            <w:vMerge/>
            <w:tcBorders>
              <w:left w:val="nil"/>
            </w:tcBorders>
            <w:vAlign w:val="center"/>
          </w:tcPr>
          <w:p w14:paraId="1B4C281B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948" w:rsidRPr="003D76B2" w14:paraId="6C0C670D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70EB1E5F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86" w:type="dxa"/>
          </w:tcPr>
          <w:p w14:paraId="06F9269D" w14:textId="77777777" w:rsidR="00D15948" w:rsidRDefault="00D15948" w:rsidP="00BE2A8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D741A">
              <w:rPr>
                <w:rFonts w:ascii="Times New Roman" w:hAnsi="Times New Roman"/>
                <w:b/>
              </w:rPr>
              <w:t>Модуль 6. Планирование мер по обе</w:t>
            </w:r>
            <w:r w:rsidRPr="006D741A">
              <w:rPr>
                <w:rFonts w:ascii="Times New Roman" w:hAnsi="Times New Roman"/>
                <w:b/>
              </w:rPr>
              <w:t>с</w:t>
            </w:r>
            <w:r w:rsidRPr="006D741A">
              <w:rPr>
                <w:rFonts w:ascii="Times New Roman" w:hAnsi="Times New Roman"/>
                <w:b/>
              </w:rPr>
              <w:t>печению транспортной безопасности ОТИ и (или) ТС воздушного тран</w:t>
            </w:r>
            <w:r w:rsidRPr="006D741A">
              <w:rPr>
                <w:rFonts w:ascii="Times New Roman" w:hAnsi="Times New Roman"/>
                <w:b/>
              </w:rPr>
              <w:t>с</w:t>
            </w:r>
            <w:r w:rsidRPr="006D741A">
              <w:rPr>
                <w:rFonts w:ascii="Times New Roman" w:hAnsi="Times New Roman"/>
                <w:b/>
              </w:rPr>
              <w:t>порта.</w:t>
            </w:r>
          </w:p>
          <w:p w14:paraId="1F4B1181" w14:textId="77777777" w:rsidR="00D15948" w:rsidRPr="003D76B2" w:rsidRDefault="00D15948" w:rsidP="00BE2A8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9" w:type="dxa"/>
            <w:tcBorders>
              <w:left w:val="nil"/>
            </w:tcBorders>
          </w:tcPr>
          <w:p w14:paraId="1DEB4BBF" w14:textId="77777777" w:rsidR="00D15948" w:rsidRPr="003D76B2" w:rsidRDefault="00D15948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386" w:type="dxa"/>
          </w:tcPr>
          <w:p w14:paraId="66C5959B" w14:textId="77777777" w:rsidR="00D15948" w:rsidRPr="003D76B2" w:rsidRDefault="00D15948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88" w:type="dxa"/>
          </w:tcPr>
          <w:p w14:paraId="4509567E" w14:textId="77777777" w:rsidR="00D15948" w:rsidRPr="003D76B2" w:rsidRDefault="00D15948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1247EAEE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D15948" w:rsidRPr="003D76B2" w14:paraId="13C68AB3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32DA5F93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4586" w:type="dxa"/>
          </w:tcPr>
          <w:p w14:paraId="7E915BFF" w14:textId="77777777" w:rsidR="00D15948" w:rsidRPr="003D76B2" w:rsidRDefault="00D15948" w:rsidP="00BE2A88">
            <w:pPr>
              <w:spacing w:after="0" w:line="240" w:lineRule="auto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6.1. Планирование мер по обесп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чению транспортной безопасности ОТИ и (или) ТС воздушного транспорта – общие сведения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29833E6C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86" w:type="dxa"/>
            <w:vAlign w:val="center"/>
          </w:tcPr>
          <w:p w14:paraId="2AFE8795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88" w:type="dxa"/>
            <w:vAlign w:val="center"/>
          </w:tcPr>
          <w:p w14:paraId="01A42A83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11FF8CBB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948" w:rsidRPr="003D76B2" w14:paraId="22B50A0B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2C3ACD0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4586" w:type="dxa"/>
          </w:tcPr>
          <w:p w14:paraId="67C97719" w14:textId="77777777" w:rsidR="00D15948" w:rsidRPr="003D76B2" w:rsidRDefault="00D15948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6.2. Планирование мер по обесп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 xml:space="preserve">чению транспортной безопасности ОТИ и (или) ТС воздушного транспорта – </w:t>
            </w:r>
            <w:r w:rsidRPr="00024AAF">
              <w:rPr>
                <w:rFonts w:ascii="Times New Roman" w:hAnsi="Times New Roman"/>
              </w:rPr>
              <w:t>з</w:t>
            </w:r>
            <w:r w:rsidRPr="00024AAF">
              <w:rPr>
                <w:rFonts w:ascii="Times New Roman" w:hAnsi="Times New Roman"/>
              </w:rPr>
              <w:t>о</w:t>
            </w:r>
            <w:r w:rsidRPr="00024AAF">
              <w:rPr>
                <w:rFonts w:ascii="Times New Roman" w:hAnsi="Times New Roman"/>
              </w:rPr>
              <w:t>на транспортной безопасности и ее ч</w:t>
            </w:r>
            <w:r w:rsidRPr="00024AAF">
              <w:rPr>
                <w:rFonts w:ascii="Times New Roman" w:hAnsi="Times New Roman"/>
              </w:rPr>
              <w:t>а</w:t>
            </w:r>
            <w:r w:rsidRPr="00024AAF">
              <w:rPr>
                <w:rFonts w:ascii="Times New Roman" w:hAnsi="Times New Roman"/>
              </w:rPr>
              <w:t>сти, критические элементы.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36EADFD6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86" w:type="dxa"/>
            <w:vAlign w:val="center"/>
          </w:tcPr>
          <w:p w14:paraId="6B99E1D7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88" w:type="dxa"/>
            <w:vAlign w:val="center"/>
          </w:tcPr>
          <w:p w14:paraId="0979F1CA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263D8F74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948" w:rsidRPr="003D76B2" w14:paraId="42EE89DA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64F049E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4586" w:type="dxa"/>
          </w:tcPr>
          <w:p w14:paraId="7070D2D9" w14:textId="77777777" w:rsidR="00D15948" w:rsidRPr="003D76B2" w:rsidRDefault="00D15948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6.3. Планирование мер по обесп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чению транспортной безопасности ОТИ и (или) ТС воздушного транспорта – м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тоды и технические средства обеспеч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ния транспортной безопасн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сти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3355CA8A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86" w:type="dxa"/>
            <w:vAlign w:val="center"/>
          </w:tcPr>
          <w:p w14:paraId="7D47E5C6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88" w:type="dxa"/>
            <w:vAlign w:val="center"/>
          </w:tcPr>
          <w:p w14:paraId="4A46CE5F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1967ECA7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948" w:rsidRPr="003D76B2" w14:paraId="671CC3FF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42B391A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586" w:type="dxa"/>
          </w:tcPr>
          <w:p w14:paraId="193A6A2C" w14:textId="77777777" w:rsidR="00D15948" w:rsidRPr="003D76B2" w:rsidRDefault="00D15948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6.4. Планирование мер по обесп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чению транспортной безопасности ОТИ и (или) ТС воздушного транспорта – разработка, принятие и исполнение внутренних организационно-распорядительных документов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7107D7A6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86" w:type="dxa"/>
            <w:vAlign w:val="center"/>
          </w:tcPr>
          <w:p w14:paraId="54E8E7F3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88" w:type="dxa"/>
            <w:vAlign w:val="center"/>
          </w:tcPr>
          <w:p w14:paraId="06173DCE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44AACA39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948" w:rsidRPr="003D76B2" w14:paraId="6A7CB381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597FEED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4586" w:type="dxa"/>
          </w:tcPr>
          <w:p w14:paraId="431BBC83" w14:textId="77777777" w:rsidR="00D15948" w:rsidRPr="003D76B2" w:rsidRDefault="00D15948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6.5. Планирование мер по обесп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чению транспортной безопасности ОТИ и (или) ТС воздушного транспорта – управление инжене</w:t>
            </w:r>
            <w:r w:rsidRPr="006D741A">
              <w:rPr>
                <w:rFonts w:ascii="Times New Roman" w:hAnsi="Times New Roman"/>
              </w:rPr>
              <w:t>р</w:t>
            </w:r>
            <w:r w:rsidRPr="006D741A">
              <w:rPr>
                <w:rFonts w:ascii="Times New Roman" w:hAnsi="Times New Roman"/>
              </w:rPr>
              <w:t>но-техническими системами, техническими средствами и силами ОТБ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1A1BD571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86" w:type="dxa"/>
            <w:vAlign w:val="center"/>
          </w:tcPr>
          <w:p w14:paraId="38D82073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288" w:type="dxa"/>
            <w:vAlign w:val="center"/>
          </w:tcPr>
          <w:p w14:paraId="5661B1CB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7CEEA6AA" w14:textId="77777777" w:rsidR="00D15948" w:rsidRPr="003D76B2" w:rsidRDefault="00D15948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FF3D7F" w14:textId="77777777" w:rsidR="00D15948" w:rsidRPr="002B5CE2" w:rsidRDefault="00D15948" w:rsidP="00D15948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</w:t>
      </w:r>
      <w:r w:rsidRPr="002B5CE2">
        <w:rPr>
          <w:rFonts w:ascii="Times New Roman" w:hAnsi="Times New Roman"/>
          <w:sz w:val="24"/>
          <w:szCs w:val="24"/>
        </w:rPr>
        <w:t>е</w:t>
      </w:r>
      <w:r w:rsidRPr="002B5CE2">
        <w:rPr>
          <w:rFonts w:ascii="Times New Roman" w:hAnsi="Times New Roman"/>
          <w:sz w:val="24"/>
          <w:szCs w:val="24"/>
        </w:rPr>
        <w:t>стации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76E6FE9C" w14:textId="77777777" w:rsidR="00D15948" w:rsidRPr="003D76B2" w:rsidRDefault="00D15948" w:rsidP="00D15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CD649C6" w14:textId="77777777" w:rsidR="00D15948" w:rsidRDefault="00D15948"/>
    <w:sectPr w:rsidR="00D1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48"/>
    <w:rsid w:val="00D1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98FB"/>
  <w15:chartTrackingRefBased/>
  <w15:docId w15:val="{361EDC14-7015-4215-B1F9-9E854B0B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9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D1594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15948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D15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159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15948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2024-07-12T09:52:00Z</dcterms:created>
  <dcterms:modified xsi:type="dcterms:W3CDTF">2024-07-12T09:52:00Z</dcterms:modified>
</cp:coreProperties>
</file>